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4472" w:type="dxa"/>
        <w:tblLayout w:type="fixed"/>
        <w:tblLook w:val="04A0" w:firstRow="1" w:lastRow="0" w:firstColumn="1" w:lastColumn="0" w:noHBand="0" w:noVBand="1"/>
      </w:tblPr>
      <w:tblGrid>
        <w:gridCol w:w="942"/>
        <w:gridCol w:w="2601"/>
        <w:gridCol w:w="572"/>
        <w:gridCol w:w="1431"/>
        <w:gridCol w:w="970"/>
        <w:gridCol w:w="3036"/>
        <w:gridCol w:w="4006"/>
        <w:gridCol w:w="914"/>
      </w:tblGrid>
      <w:tr w:rsidR="00161BDC" w:rsidRPr="00ED16E5" w14:paraId="6E3082B1" w14:textId="77777777" w:rsidTr="00184D09">
        <w:trPr>
          <w:trHeight w:val="144"/>
        </w:trPr>
        <w:tc>
          <w:tcPr>
            <w:tcW w:w="942" w:type="dxa"/>
          </w:tcPr>
          <w:p w14:paraId="61E7B4E1" w14:textId="77777777" w:rsidR="00161BDC" w:rsidRPr="00ED16E5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2601" w:type="dxa"/>
          </w:tcPr>
          <w:p w14:paraId="1113132D" w14:textId="77777777" w:rsidR="00161BDC" w:rsidRPr="00ED16E5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PROČELNIK JEDINSTVENOG </w:t>
            </w:r>
          </w:p>
          <w:p w14:paraId="23D36D5B" w14:textId="77777777" w:rsidR="00161BDC" w:rsidRPr="00ED16E5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UPRAVNOG ODJELA</w:t>
            </w:r>
          </w:p>
        </w:tc>
        <w:tc>
          <w:tcPr>
            <w:tcW w:w="572" w:type="dxa"/>
          </w:tcPr>
          <w:p w14:paraId="011704E5" w14:textId="77777777" w:rsidR="00161BDC" w:rsidRPr="00ED16E5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31" w:type="dxa"/>
          </w:tcPr>
          <w:p w14:paraId="6B236795" w14:textId="77777777" w:rsidR="00161BDC" w:rsidRPr="00ED16E5" w:rsidRDefault="00161BDC" w:rsidP="00184D0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I./glavni rukovoditelj</w:t>
            </w:r>
          </w:p>
          <w:p w14:paraId="4849A748" w14:textId="77777777" w:rsidR="00161BDC" w:rsidRPr="00ED16E5" w:rsidRDefault="00161BDC" w:rsidP="00184D0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</w:t>
            </w:r>
          </w:p>
        </w:tc>
        <w:tc>
          <w:tcPr>
            <w:tcW w:w="970" w:type="dxa"/>
          </w:tcPr>
          <w:p w14:paraId="4CA3469A" w14:textId="77777777" w:rsidR="00161BDC" w:rsidRPr="00ED16E5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036" w:type="dxa"/>
          </w:tcPr>
          <w:p w14:paraId="2ED86CCB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Potrebno stručno znanje:</w:t>
            </w:r>
          </w:p>
          <w:p w14:paraId="3FD28256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magistar struke ili stručni specijalist pravne struke,</w:t>
            </w:r>
          </w:p>
          <w:p w14:paraId="09DEE7E0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 xml:space="preserve">- najmanje pet godina  radnog iskustva na odgovarajućim poslovima, </w:t>
            </w:r>
          </w:p>
          <w:p w14:paraId="47722C8E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-organizacijske sposobnosti i komunikacijske vještine potrebne za uspješno upravljanje upravnim tijelom,</w:t>
            </w:r>
          </w:p>
          <w:p w14:paraId="02241590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položen državni stručni ispit,</w:t>
            </w:r>
          </w:p>
          <w:p w14:paraId="3D5BDDD9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 poznavanje rada na PC-u.</w:t>
            </w:r>
          </w:p>
          <w:p w14:paraId="085AB1F1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Složenost poslova:</w:t>
            </w:r>
          </w:p>
          <w:p w14:paraId="1A692872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-stupanj složenosti posla koji uključuje planiranje, vođenje i koordiniranje povjerenih poslova, pružanje potpore osobama na višim rukovodećim položajima u osiguranju pravilne primjene propisa i mjera te davanje smjernica u rješavanju strateški važnih zadaća;</w:t>
            </w:r>
          </w:p>
          <w:p w14:paraId="4F41523D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Samostalnost u radu:</w:t>
            </w:r>
          </w:p>
          <w:p w14:paraId="17FCCA2D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samostalnosti koji uključuje samostalnost u radu koja je ograničena povremenim nadzorom i pomoći nadređenog pri rješavanju složenih stručnih problema;</w:t>
            </w:r>
          </w:p>
          <w:p w14:paraId="57E4D5EC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Odgovornost i utjecaj na donošenje odluka:</w:t>
            </w:r>
          </w:p>
          <w:p w14:paraId="00EF93B5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>– stupanj odgovornosti koji uključuje visoku odgovornost za zakonitost rada i postupanja, odgovornost za materijalna i financijska sredstva do određenog iznosa, te izravnu odgovornost za rukovođenje odgovarajućim unutarnjim ustrojstvenim jedinicama;</w:t>
            </w:r>
          </w:p>
          <w:p w14:paraId="0202397C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Stručna komunikacija i suradnja:</w:t>
            </w:r>
          </w:p>
          <w:p w14:paraId="2A63FC67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– stupanj učestalosti stručnih komunikacija koji uključuje kontakte unutar i izvan upravnoga tijela u svrhu pružanja savjeta te prikupljanja ili razmjene važnih informacija.</w:t>
            </w:r>
          </w:p>
          <w:p w14:paraId="58D6BCCA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Napomena:</w:t>
            </w:r>
          </w:p>
          <w:p w14:paraId="411579DF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Sukladno članku 24. Uredbe o klasifikaciji radnih mjesta u lokalnoj i područnoj (regionalnoj)</w:t>
            </w:r>
          </w:p>
          <w:p w14:paraId="6FF13221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samoupravi („NN“ br. 74/10, 125/14):</w:t>
            </w:r>
          </w:p>
          <w:p w14:paraId="131D1F31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(1) Na radno mjesto pročelnika jedinstvenog upravnog odjela može biti imenovana osoba koja uz ispunjenje ostalih standardnih mjerila za radna mjesta u potkategoriji glavnog</w:t>
            </w:r>
          </w:p>
          <w:p w14:paraId="5F42505F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rukovoditelja iz članka 11. ove Uredbe ima najmanje jednu godinu radnog iskustva na odgovarajućim poslovima.</w:t>
            </w:r>
          </w:p>
          <w:p w14:paraId="0E1247D9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 xml:space="preserve">(2) Iznimno od stavka 1. ovoga članka na radno mjesto pročelnika jedinstvenog upravnog odjela može biti imenovan sveučilišni prvostupnik </w:t>
            </w: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lastRenderedPageBreak/>
              <w:t>struke, odnosno stručni prvostupnik struke</w:t>
            </w:r>
          </w:p>
          <w:p w14:paraId="6E5B028E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koji ima najmanje pet godina radnog iskustva na odgovarajućim poslovima i ispunjava ostale uvjete za imenovanje.</w:t>
            </w:r>
          </w:p>
          <w:p w14:paraId="347E00AA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(3) Osoba iz stavka 2. ovoga članka može se imenovati na radno mjesto pročelnika jedinstvenog upravnog odjela ako se na javni natječaj ne javi osoba koja ispunjava propisani uvjet stupnja obrazovanja.</w:t>
            </w:r>
          </w:p>
          <w:p w14:paraId="60EC55FE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</w:pPr>
            <w:r w:rsidRPr="00ED16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hr-HR"/>
              </w:rPr>
              <w:t>(4) Mogućnost prijave kandidata iz stavka 2. ovoga članka navodi se u tekstu javnog natječaja.</w:t>
            </w:r>
          </w:p>
          <w:p w14:paraId="65ABE21D" w14:textId="77777777" w:rsidR="00161BDC" w:rsidRPr="00ED16E5" w:rsidRDefault="00161BDC" w:rsidP="00184D09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4006" w:type="dxa"/>
          </w:tcPr>
          <w:p w14:paraId="0E0E6182" w14:textId="77777777" w:rsidR="00161BDC" w:rsidRPr="00907F34" w:rsidRDefault="00161BDC" w:rsidP="00184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D16E5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lastRenderedPageBreak/>
              <w:t xml:space="preserve">-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zastupa Jedinstveni upravni odjel, </w:t>
            </w:r>
          </w:p>
          <w:p w14:paraId="58BF6C13" w14:textId="77777777" w:rsidR="00161BDC" w:rsidRPr="00907F34" w:rsidRDefault="00161BDC" w:rsidP="00184D09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- rukovodi, koordinira i nadzire rad Jedinstvenog upravnog odjela, </w:t>
            </w:r>
          </w:p>
          <w:p w14:paraId="42A2096A" w14:textId="77777777" w:rsidR="00161BDC" w:rsidRPr="00907F34" w:rsidRDefault="00161BDC" w:rsidP="00184D09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- raspoređuje radne zadatke unutar Jedinstvenog upravnog odjela te daje upute za rad, </w:t>
            </w:r>
          </w:p>
          <w:p w14:paraId="5D5012A7" w14:textId="77777777" w:rsidR="00161BDC" w:rsidRDefault="00161BDC" w:rsidP="00184D09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osigurava zakonitost rada i odgovoran je za zakonitost rada Jedinstvenog upravnog odjela, </w:t>
            </w:r>
          </w:p>
          <w:p w14:paraId="63E88721" w14:textId="77777777" w:rsidR="00161BDC" w:rsidRDefault="00161BDC" w:rsidP="00184D09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potpisuje sve upravne akte Jedinstvenog upravnog odjela,</w:t>
            </w:r>
          </w:p>
          <w:p w14:paraId="6A94DD7E" w14:textId="77777777" w:rsidR="00161BDC" w:rsidRPr="00907F34" w:rsidRDefault="00161BDC" w:rsidP="00184D09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prima stranke u svezi predmeta iz rada Jedinstvenog upravnog odjela, kao i stranke s kojima je spriječen razgovor obaviti Gradonačelnik,  </w:t>
            </w:r>
          </w:p>
          <w:p w14:paraId="6C02292D" w14:textId="77777777" w:rsidR="00161BDC" w:rsidRDefault="00161BDC" w:rsidP="00184D09">
            <w:pPr>
              <w:ind w:left="114" w:hanging="142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odgovoran je za izvršenje odluka Gradonačelnika i Gradskog vijeća, </w:t>
            </w:r>
          </w:p>
          <w:p w14:paraId="29F28D99" w14:textId="77777777" w:rsidR="00161BDC" w:rsidRPr="00907F34" w:rsidRDefault="00161BDC" w:rsidP="00184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14:paraId="592EEFF0" w14:textId="77777777" w:rsidR="00161BDC" w:rsidRPr="00907F34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 -izrađuje odnosno osigurava izradu prijedloga godišnjih, kratkoročnih i dugoročnih planova u djelatnostima koje su u nadležnosti Jedinstvenog upravnog odjela,</w:t>
            </w:r>
          </w:p>
          <w:p w14:paraId="78B79D5B" w14:textId="77777777" w:rsidR="00161BDC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prati zakone i druge propise u oblastima koje su u nadležnosti Jedinstvenog upravnog odjela, upoznaje Gradonačelnika sa zakonskim propisima koji bitno utječu na donošenje odluka iz nadležnosti jedinica lokalne samouprave, </w:t>
            </w:r>
          </w:p>
          <w:p w14:paraId="371C9DBA" w14:textId="77777777" w:rsidR="00161BDC" w:rsidRPr="00907F34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rukovodi i raspoređuje poslove i zadatke unutar Jedinstvenog upravnog odjela za Gradonačelnika, sjednica Gradskog vijeća i njihovih radnih tijela, </w:t>
            </w:r>
          </w:p>
          <w:p w14:paraId="5FDBB12D" w14:textId="77777777" w:rsidR="00161BDC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zajedno s Gradonačelnikom i predsjednikom Gradskog vijeća utvrđuje</w:t>
            </w:r>
            <w: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točke dnevnog reda sjednica Gradskog vijeća te je odgovoran za njihovu pravodobnu i zakonitu pripremu, </w:t>
            </w:r>
          </w:p>
          <w:p w14:paraId="0A28E591" w14:textId="77777777" w:rsidR="00161BDC" w:rsidRPr="00907F34" w:rsidRDefault="00161BDC" w:rsidP="00184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14:paraId="5DFB9376" w14:textId="77777777" w:rsidR="00161BDC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prati rad trgovačkih društava i ustanova u vlasništvu Grada Otočca odnosno kojima je Grad Otočac osnivač te osigurava primjenu i provedbu odluka Gradonačelnika i Gradskog vijeća, </w:t>
            </w:r>
          </w:p>
          <w:p w14:paraId="17550104" w14:textId="77777777" w:rsidR="00161BDC" w:rsidRPr="00907F34" w:rsidRDefault="00161BDC" w:rsidP="00184D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</w:t>
            </w:r>
          </w:p>
          <w:p w14:paraId="3314C68D" w14:textId="77777777" w:rsidR="00161BDC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- inicira postupak prijama u službu službenika i namještenika, potpisuje rješenja o prijemu, rasporedu, prestanku službe, o plaćama, naknadama i nagradama, dopustima i godišnjim odmorima i drugim pravima i obvezama službenika i namještenika Jedinstvenog upravnog odjela, </w:t>
            </w:r>
          </w:p>
          <w:p w14:paraId="3F11EFBB" w14:textId="77777777" w:rsidR="00161BDC" w:rsidRPr="00907F34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vodi postupke javne nabave,</w:t>
            </w:r>
          </w:p>
          <w:p w14:paraId="2E26B0FA" w14:textId="77777777" w:rsidR="00161BDC" w:rsidRPr="00907F34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inicira programe dodatnog stručnog obrazovanja i usavršavanja službenika i namještenika, </w:t>
            </w:r>
          </w:p>
          <w:p w14:paraId="1D602AB5" w14:textId="77777777" w:rsidR="00161BDC" w:rsidRPr="00907F34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 xml:space="preserve">ocjenjuje rad službenika i namještenika Jedinstvenog upravnog odjela, </w:t>
            </w:r>
          </w:p>
          <w:p w14:paraId="0D532AF6" w14:textId="77777777" w:rsidR="00161BDC" w:rsidRPr="00907F34" w:rsidRDefault="00161BDC" w:rsidP="00184D09">
            <w:pPr>
              <w:ind w:left="114" w:hanging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7F34">
              <w:rPr>
                <w:rFonts w:ascii="Times New Roman" w:hAnsi="Times New Roman" w:cs="Times New Roman"/>
                <w:sz w:val="18"/>
                <w:szCs w:val="18"/>
              </w:rPr>
              <w:t>obavlja i druge poslove po nalogu Gradonačelnika.</w:t>
            </w:r>
          </w:p>
          <w:p w14:paraId="4AA3E49A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C85BB7E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0176988F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3DC759E0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  <w:p w14:paraId="23CFBB7F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358C343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F47D029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109813E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4B02B40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577F650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6314084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A84DF8B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680BE4C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4114B8A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568BD67B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4DB01582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735FA7C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6CD75437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1BC6B4D9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3114ADD8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15DF61D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0CB76452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72905097" w14:textId="77777777" w:rsidR="00161BDC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  <w:p w14:paraId="25709C0B" w14:textId="77777777" w:rsidR="00161BDC" w:rsidRPr="00ED16E5" w:rsidRDefault="00161BDC" w:rsidP="00184D0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</w:p>
        </w:tc>
        <w:tc>
          <w:tcPr>
            <w:tcW w:w="914" w:type="dxa"/>
          </w:tcPr>
          <w:p w14:paraId="6C1F1282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15EE1F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5D26DB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BA86252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5D0B790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1EC5A2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E90CC24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3F45751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FC6C13F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F093CA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6625046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45%</w:t>
            </w:r>
          </w:p>
          <w:p w14:paraId="14AE677F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1C5335B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4FD0BA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207188F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545FE21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3320E4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8189B2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8C3459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C12D7F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7FB41F3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D1DAE77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BAE500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30%</w:t>
            </w:r>
          </w:p>
          <w:p w14:paraId="4AEFD557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DD8481D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5374C0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15%</w:t>
            </w:r>
          </w:p>
          <w:p w14:paraId="25B2B91A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473DBA2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BBDB0BC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32292A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A61F652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3354E6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B4CBC5E" w14:textId="77777777" w:rsidR="00161BDC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9E34090" w14:textId="77777777" w:rsidR="00161BDC" w:rsidRPr="00ED16E5" w:rsidRDefault="00161BDC" w:rsidP="00184D0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10%</w:t>
            </w:r>
          </w:p>
        </w:tc>
      </w:tr>
    </w:tbl>
    <w:p w14:paraId="5612AAD9" w14:textId="67270354" w:rsidR="00D55D4C" w:rsidRDefault="00DB0E8E" w:rsidP="00DB0E8E">
      <w:pPr>
        <w:pStyle w:val="Odlomakpopisa"/>
        <w:numPr>
          <w:ilvl w:val="0"/>
          <w:numId w:val="1"/>
        </w:numPr>
      </w:pPr>
      <w:r>
        <w:lastRenderedPageBreak/>
        <w:t>Za obračun plaće pročelnika /pročelnike određuje se koeficijent 2,25</w:t>
      </w:r>
    </w:p>
    <w:sectPr w:rsidR="00D55D4C" w:rsidSect="00161BD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9169F"/>
    <w:multiLevelType w:val="hybridMultilevel"/>
    <w:tmpl w:val="97BC7782"/>
    <w:lvl w:ilvl="0" w:tplc="47585FA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48824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BDC"/>
    <w:rsid w:val="00161BDC"/>
    <w:rsid w:val="00884662"/>
    <w:rsid w:val="00D55D4C"/>
    <w:rsid w:val="00DB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247F"/>
  <w15:chartTrackingRefBased/>
  <w15:docId w15:val="{12FD8DF7-3BEC-4A97-9AB3-039A9D2C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1BDC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161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Korisnik</cp:lastModifiedBy>
  <cp:revision>3</cp:revision>
  <dcterms:created xsi:type="dcterms:W3CDTF">2022-04-20T12:32:00Z</dcterms:created>
  <dcterms:modified xsi:type="dcterms:W3CDTF">2022-04-20T12:42:00Z</dcterms:modified>
</cp:coreProperties>
</file>